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11230">
      <w:pPr>
        <w:spacing w:line="400" w:lineRule="exact"/>
        <w:jc w:val="center"/>
        <w:rPr>
          <w:rFonts w:hint="eastAsia" w:ascii="微软雅黑" w:hAnsi="微软雅黑" w:eastAsia="微软雅黑"/>
          <w:sz w:val="36"/>
          <w:szCs w:val="36"/>
        </w:rPr>
      </w:pPr>
      <w:r>
        <w:rPr>
          <w:rFonts w:ascii="微软雅黑" w:hAnsi="微软雅黑" w:eastAsia="微软雅黑"/>
          <w:sz w:val="36"/>
          <w:szCs w:val="36"/>
        </w:rPr>
        <w:t>国家开发银行生源地信用助学贷款办理流程</w:t>
      </w:r>
    </w:p>
    <w:p w14:paraId="17C38565">
      <w:pPr>
        <w:jc w:val="center"/>
        <w:rPr>
          <w:rFonts w:hint="eastAsia" w:ascii="微软雅黑" w:hAnsi="微软雅黑" w:eastAsia="微软雅黑"/>
          <w:sz w:val="36"/>
          <w:szCs w:val="36"/>
        </w:rPr>
      </w:pPr>
    </w:p>
    <w:tbl>
      <w:tblPr>
        <w:tblStyle w:val="4"/>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3729"/>
        <w:gridCol w:w="3216"/>
      </w:tblGrid>
      <w:tr w14:paraId="2F3E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42E131E2">
            <w:pPr>
              <w:jc w:val="center"/>
              <w:rPr>
                <w:rFonts w:hint="eastAsia" w:ascii="仿宋" w:hAnsi="仿宋" w:eastAsia="仿宋"/>
                <w:b/>
                <w:sz w:val="30"/>
                <w:szCs w:val="30"/>
              </w:rPr>
            </w:pPr>
            <w:r>
              <w:rPr>
                <w:rFonts w:ascii="仿宋" w:hAnsi="仿宋" w:eastAsia="仿宋"/>
                <w:b/>
                <w:sz w:val="30"/>
                <w:szCs w:val="30"/>
              </w:rPr>
              <w:t>贷款学生办理流程</w:t>
            </w:r>
          </w:p>
        </w:tc>
        <w:tc>
          <w:tcPr>
            <w:tcW w:w="3729" w:type="dxa"/>
            <w:vAlign w:val="center"/>
          </w:tcPr>
          <w:p w14:paraId="54437BCC">
            <w:pPr>
              <w:jc w:val="center"/>
              <w:rPr>
                <w:rFonts w:hint="eastAsia" w:ascii="仿宋" w:hAnsi="仿宋" w:eastAsia="仿宋"/>
                <w:b/>
                <w:sz w:val="30"/>
                <w:szCs w:val="30"/>
              </w:rPr>
            </w:pPr>
            <w:r>
              <w:rPr>
                <w:rFonts w:ascii="仿宋" w:hAnsi="仿宋" w:eastAsia="仿宋"/>
                <w:b/>
                <w:sz w:val="30"/>
                <w:szCs w:val="30"/>
              </w:rPr>
              <w:t>首贷新生</w:t>
            </w:r>
          </w:p>
        </w:tc>
        <w:tc>
          <w:tcPr>
            <w:tcW w:w="3216" w:type="dxa"/>
            <w:vAlign w:val="center"/>
          </w:tcPr>
          <w:p w14:paraId="3BF13300">
            <w:pPr>
              <w:jc w:val="center"/>
              <w:rPr>
                <w:rFonts w:hint="eastAsia" w:ascii="仿宋" w:hAnsi="仿宋" w:eastAsia="仿宋"/>
                <w:b/>
                <w:sz w:val="30"/>
                <w:szCs w:val="30"/>
              </w:rPr>
            </w:pPr>
            <w:r>
              <w:rPr>
                <w:rFonts w:ascii="仿宋" w:hAnsi="仿宋" w:eastAsia="仿宋"/>
                <w:b/>
                <w:sz w:val="30"/>
                <w:szCs w:val="30"/>
              </w:rPr>
              <w:t>续贷学生</w:t>
            </w:r>
          </w:p>
        </w:tc>
      </w:tr>
      <w:tr w14:paraId="37C0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079FE393">
            <w:pPr>
              <w:spacing w:line="400" w:lineRule="atLeast"/>
              <w:jc w:val="center"/>
              <w:rPr>
                <w:rFonts w:hint="eastAsia" w:ascii="仿宋" w:hAnsi="仿宋" w:eastAsia="仿宋"/>
                <w:sz w:val="30"/>
                <w:szCs w:val="30"/>
              </w:rPr>
            </w:pPr>
            <w:r>
              <w:rPr>
                <w:rFonts w:ascii="仿宋" w:hAnsi="仿宋" w:eastAsia="仿宋"/>
                <w:sz w:val="30"/>
                <w:szCs w:val="30"/>
              </w:rPr>
              <w:t>资格认定</w:t>
            </w:r>
          </w:p>
        </w:tc>
        <w:tc>
          <w:tcPr>
            <w:tcW w:w="3729" w:type="dxa"/>
            <w:vAlign w:val="center"/>
          </w:tcPr>
          <w:p w14:paraId="1BEA2B70">
            <w:pPr>
              <w:spacing w:line="400" w:lineRule="atLeast"/>
              <w:jc w:val="left"/>
              <w:rPr>
                <w:rFonts w:hint="eastAsia" w:ascii="仿宋" w:hAnsi="仿宋" w:eastAsia="仿宋"/>
                <w:sz w:val="24"/>
                <w:szCs w:val="24"/>
              </w:rPr>
            </w:pPr>
            <w:r>
              <w:rPr>
                <w:rFonts w:ascii="仿宋" w:hAnsi="仿宋" w:eastAsia="仿宋"/>
                <w:sz w:val="24"/>
                <w:szCs w:val="24"/>
              </w:rPr>
              <w:t>手机下载“闽政通”APP，搜索“</w:t>
            </w:r>
            <w:r>
              <w:rPr>
                <w:rFonts w:hint="default" w:ascii="仿宋" w:hAnsi="仿宋" w:eastAsia="仿宋"/>
                <w:sz w:val="24"/>
                <w:szCs w:val="24"/>
              </w:rPr>
              <w:t>福建智慧资助”，办理“生源地信用助学贷款资格认定”，经办银行选择“国家开发银行”。</w:t>
            </w:r>
          </w:p>
        </w:tc>
        <w:tc>
          <w:tcPr>
            <w:tcW w:w="3216" w:type="dxa"/>
            <w:vAlign w:val="center"/>
          </w:tcPr>
          <w:p w14:paraId="01912189">
            <w:pPr>
              <w:spacing w:line="400" w:lineRule="atLeast"/>
              <w:jc w:val="left"/>
              <w:rPr>
                <w:rFonts w:hint="eastAsia" w:ascii="仿宋" w:hAnsi="仿宋" w:eastAsia="仿宋"/>
                <w:sz w:val="24"/>
                <w:szCs w:val="24"/>
              </w:rPr>
            </w:pPr>
            <w:r>
              <w:rPr>
                <w:rFonts w:ascii="仿宋" w:hAnsi="仿宋" w:eastAsia="仿宋"/>
                <w:sz w:val="24"/>
                <w:szCs w:val="24"/>
              </w:rPr>
              <w:t>续贷学生无需资格认定</w:t>
            </w:r>
          </w:p>
        </w:tc>
      </w:tr>
      <w:tr w14:paraId="6918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2694" w:type="dxa"/>
            <w:vAlign w:val="center"/>
          </w:tcPr>
          <w:p w14:paraId="65880B8E">
            <w:pPr>
              <w:spacing w:line="400" w:lineRule="atLeast"/>
              <w:jc w:val="center"/>
              <w:rPr>
                <w:rFonts w:hint="eastAsia" w:ascii="仿宋" w:hAnsi="仿宋" w:eastAsia="仿宋"/>
                <w:sz w:val="30"/>
                <w:szCs w:val="30"/>
              </w:rPr>
            </w:pPr>
            <w:r>
              <w:rPr>
                <w:rFonts w:ascii="仿宋" w:hAnsi="仿宋" w:eastAsia="仿宋"/>
                <w:sz w:val="30"/>
                <w:szCs w:val="30"/>
              </w:rPr>
              <w:t>正式贷款流程</w:t>
            </w:r>
          </w:p>
        </w:tc>
        <w:tc>
          <w:tcPr>
            <w:tcW w:w="6945" w:type="dxa"/>
            <w:gridSpan w:val="2"/>
            <w:vAlign w:val="center"/>
          </w:tcPr>
          <w:p w14:paraId="2F30401F">
            <w:pPr>
              <w:spacing w:line="400" w:lineRule="atLeast"/>
              <w:jc w:val="left"/>
              <w:rPr>
                <w:rFonts w:hint="eastAsia" w:ascii="仿宋" w:hAnsi="仿宋" w:eastAsia="仿宋"/>
                <w:sz w:val="30"/>
                <w:szCs w:val="30"/>
              </w:rPr>
            </w:pPr>
            <w:r>
              <w:rPr>
                <w:rFonts w:ascii="仿宋" w:hAnsi="仿宋" w:eastAsia="仿宋"/>
                <w:sz w:val="30"/>
                <w:szCs w:val="30"/>
              </w:rPr>
              <w:t>登录国家开发银行学生在线服务系统（</w:t>
            </w:r>
            <w:r>
              <w:rPr>
                <w:rFonts w:hint="default" w:ascii="仿宋" w:hAnsi="仿宋" w:eastAsia="仿宋"/>
                <w:sz w:val="30"/>
                <w:szCs w:val="30"/>
              </w:rPr>
              <w:fldChar w:fldCharType="begin"/>
            </w:r>
            <w:r>
              <w:rPr>
                <w:rFonts w:hint="default" w:ascii="仿宋" w:hAnsi="仿宋" w:eastAsia="仿宋"/>
                <w:sz w:val="30"/>
                <w:szCs w:val="30"/>
              </w:rPr>
              <w:instrText xml:space="preserve"> HYPERLINK "https://sls.cdb.com.cn/" \t "https://chat.deepseek.com/a/chat/s/_blank" </w:instrText>
            </w:r>
            <w:r>
              <w:rPr>
                <w:rFonts w:hint="default" w:ascii="仿宋" w:hAnsi="仿宋" w:eastAsia="仿宋"/>
                <w:sz w:val="30"/>
                <w:szCs w:val="30"/>
              </w:rPr>
              <w:fldChar w:fldCharType="separate"/>
            </w:r>
            <w:r>
              <w:rPr>
                <w:rFonts w:hint="default" w:ascii="仿宋" w:hAnsi="仿宋" w:eastAsia="仿宋"/>
                <w:sz w:val="30"/>
                <w:szCs w:val="30"/>
              </w:rPr>
              <w:t>https://sls.cdb.com.cn</w:t>
            </w:r>
            <w:r>
              <w:rPr>
                <w:rFonts w:hint="default" w:ascii="仿宋" w:hAnsi="仿宋" w:eastAsia="仿宋"/>
                <w:sz w:val="30"/>
                <w:szCs w:val="30"/>
              </w:rPr>
              <w:fldChar w:fldCharType="end"/>
            </w:r>
            <w:r>
              <w:rPr>
                <w:rFonts w:hint="default" w:ascii="仿宋" w:hAnsi="仿宋" w:eastAsia="仿宋"/>
                <w:sz w:val="30"/>
                <w:szCs w:val="30"/>
              </w:rPr>
              <w:t>），或下载“国家助学贷款”APP，首次使用需注册，注册后重新登录。</w:t>
            </w:r>
          </w:p>
        </w:tc>
      </w:tr>
      <w:tr w14:paraId="738E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733A7334">
            <w:pPr>
              <w:spacing w:line="400" w:lineRule="atLeast"/>
              <w:jc w:val="center"/>
              <w:rPr>
                <w:rFonts w:hint="eastAsia" w:ascii="仿宋" w:hAnsi="仿宋" w:eastAsia="仿宋"/>
                <w:sz w:val="30"/>
                <w:szCs w:val="30"/>
              </w:rPr>
            </w:pPr>
            <w:r>
              <w:rPr>
                <w:rFonts w:ascii="仿宋" w:hAnsi="仿宋" w:eastAsia="仿宋"/>
                <w:sz w:val="30"/>
                <w:szCs w:val="30"/>
              </w:rPr>
              <w:t>一</w:t>
            </w:r>
            <w:r>
              <w:rPr>
                <w:rFonts w:hint="eastAsia" w:ascii="仿宋" w:hAnsi="仿宋" w:eastAsia="仿宋"/>
                <w:sz w:val="30"/>
                <w:szCs w:val="30"/>
              </w:rPr>
              <w:t>、</w:t>
            </w:r>
            <w:r>
              <w:rPr>
                <w:rFonts w:ascii="仿宋" w:hAnsi="仿宋" w:eastAsia="仿宋"/>
                <w:sz w:val="30"/>
                <w:szCs w:val="30"/>
              </w:rPr>
              <w:t>提交贷款申请</w:t>
            </w:r>
          </w:p>
        </w:tc>
        <w:tc>
          <w:tcPr>
            <w:tcW w:w="6945" w:type="dxa"/>
            <w:gridSpan w:val="2"/>
            <w:vAlign w:val="center"/>
          </w:tcPr>
          <w:p w14:paraId="24628B80">
            <w:pPr>
              <w:spacing w:line="400" w:lineRule="atLeast"/>
              <w:rPr>
                <w:rFonts w:hint="eastAsia" w:ascii="仿宋" w:hAnsi="仿宋" w:eastAsia="仿宋"/>
                <w:sz w:val="30"/>
                <w:szCs w:val="30"/>
              </w:rPr>
            </w:pPr>
            <w:bookmarkStart w:id="0" w:name="_GoBack"/>
            <w:bookmarkEnd w:id="0"/>
            <w:r>
              <w:rPr>
                <w:rFonts w:hint="eastAsia" w:ascii="仿宋" w:hAnsi="仿宋" w:eastAsia="仿宋"/>
                <w:sz w:val="30"/>
                <w:szCs w:val="30"/>
              </w:rPr>
              <w:t>根据系统提示线上提交贷款申请，打印《申请表》并签字。</w:t>
            </w:r>
          </w:p>
        </w:tc>
      </w:tr>
      <w:tr w14:paraId="543D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3CCB7336">
            <w:pPr>
              <w:spacing w:line="400" w:lineRule="atLeast"/>
              <w:jc w:val="center"/>
              <w:rPr>
                <w:rFonts w:hint="eastAsia" w:ascii="仿宋" w:hAnsi="仿宋" w:eastAsia="仿宋"/>
                <w:sz w:val="30"/>
                <w:szCs w:val="30"/>
              </w:rPr>
            </w:pPr>
            <w:r>
              <w:rPr>
                <w:rFonts w:ascii="仿宋" w:hAnsi="仿宋" w:eastAsia="仿宋"/>
                <w:sz w:val="30"/>
                <w:szCs w:val="30"/>
              </w:rPr>
              <w:t>二</w:t>
            </w:r>
            <w:r>
              <w:rPr>
                <w:rFonts w:hint="eastAsia" w:ascii="仿宋" w:hAnsi="仿宋" w:eastAsia="仿宋"/>
                <w:sz w:val="30"/>
                <w:szCs w:val="30"/>
              </w:rPr>
              <w:t>、</w:t>
            </w:r>
            <w:r>
              <w:rPr>
                <w:rFonts w:ascii="仿宋" w:hAnsi="仿宋" w:eastAsia="仿宋"/>
                <w:sz w:val="30"/>
                <w:szCs w:val="30"/>
              </w:rPr>
              <w:t>现场签订合同</w:t>
            </w:r>
          </w:p>
        </w:tc>
        <w:tc>
          <w:tcPr>
            <w:tcW w:w="3729" w:type="dxa"/>
            <w:vAlign w:val="center"/>
          </w:tcPr>
          <w:p w14:paraId="640FAE44">
            <w:pPr>
              <w:spacing w:line="400" w:lineRule="atLeast"/>
              <w:rPr>
                <w:rFonts w:hint="eastAsia" w:ascii="仿宋" w:hAnsi="仿宋" w:eastAsia="仿宋"/>
                <w:sz w:val="24"/>
                <w:szCs w:val="30"/>
              </w:rPr>
            </w:pPr>
            <w:r>
              <w:rPr>
                <w:rFonts w:ascii="仿宋" w:hAnsi="仿宋" w:eastAsia="仿宋"/>
                <w:sz w:val="24"/>
                <w:szCs w:val="30"/>
              </w:rPr>
              <w:t>学生和共同借款人携带双方身份证</w:t>
            </w:r>
            <w:r>
              <w:rPr>
                <w:rFonts w:hint="eastAsia" w:ascii="仿宋" w:hAnsi="仿宋" w:eastAsia="仿宋"/>
                <w:sz w:val="24"/>
                <w:szCs w:val="30"/>
              </w:rPr>
              <w:t>原件、户口本原件、录取通知书（或学生证）原件或学信网学籍在线验证报告、《申请表》原件到县学生资助管理中心现场办理</w:t>
            </w:r>
          </w:p>
        </w:tc>
        <w:tc>
          <w:tcPr>
            <w:tcW w:w="3216" w:type="dxa"/>
            <w:vAlign w:val="center"/>
          </w:tcPr>
          <w:p w14:paraId="489D43C4">
            <w:pPr>
              <w:spacing w:line="400" w:lineRule="atLeast"/>
              <w:jc w:val="left"/>
              <w:rPr>
                <w:rFonts w:hint="eastAsia" w:ascii="仿宋" w:hAnsi="仿宋" w:eastAsia="仿宋"/>
                <w:sz w:val="24"/>
                <w:szCs w:val="30"/>
              </w:rPr>
            </w:pPr>
            <w:r>
              <w:rPr>
                <w:rFonts w:hint="eastAsia" w:ascii="仿宋" w:hAnsi="仿宋" w:eastAsia="仿宋"/>
                <w:sz w:val="24"/>
                <w:szCs w:val="30"/>
              </w:rPr>
              <w:t>已开通电子化的县区可直接线上签订合同；未开通电子化的县区</w:t>
            </w:r>
            <w:r>
              <w:rPr>
                <w:rFonts w:ascii="仿宋" w:hAnsi="仿宋" w:eastAsia="仿宋"/>
                <w:sz w:val="24"/>
                <w:szCs w:val="30"/>
              </w:rPr>
              <w:t>学生或者共同借款人任意一方携带</w:t>
            </w:r>
            <w:r>
              <w:rPr>
                <w:rFonts w:hint="eastAsia" w:ascii="仿宋" w:hAnsi="仿宋" w:eastAsia="仿宋"/>
                <w:sz w:val="24"/>
                <w:szCs w:val="30"/>
              </w:rPr>
              <w:t>办理人本人的</w:t>
            </w:r>
            <w:r>
              <w:rPr>
                <w:rFonts w:ascii="仿宋" w:hAnsi="仿宋" w:eastAsia="仿宋"/>
                <w:sz w:val="24"/>
                <w:szCs w:val="30"/>
              </w:rPr>
              <w:t>身份证原件</w:t>
            </w:r>
            <w:r>
              <w:rPr>
                <w:rFonts w:hint="eastAsia" w:ascii="仿宋" w:hAnsi="仿宋" w:eastAsia="仿宋"/>
                <w:sz w:val="24"/>
                <w:szCs w:val="30"/>
              </w:rPr>
              <w:t>、《申请表》原件到县学生资助管理中心现场办理</w:t>
            </w:r>
          </w:p>
        </w:tc>
      </w:tr>
      <w:tr w14:paraId="2992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567BA24F">
            <w:pPr>
              <w:spacing w:line="400" w:lineRule="atLeast"/>
              <w:jc w:val="center"/>
              <w:rPr>
                <w:rFonts w:hint="eastAsia" w:ascii="仿宋" w:hAnsi="仿宋" w:eastAsia="仿宋"/>
                <w:sz w:val="30"/>
                <w:szCs w:val="30"/>
              </w:rPr>
            </w:pPr>
            <w:r>
              <w:rPr>
                <w:rFonts w:ascii="仿宋" w:hAnsi="仿宋" w:eastAsia="仿宋"/>
                <w:sz w:val="30"/>
                <w:szCs w:val="30"/>
              </w:rPr>
              <w:t>三</w:t>
            </w:r>
            <w:r>
              <w:rPr>
                <w:rFonts w:hint="eastAsia" w:ascii="仿宋" w:hAnsi="仿宋" w:eastAsia="仿宋"/>
                <w:sz w:val="30"/>
                <w:szCs w:val="30"/>
              </w:rPr>
              <w:t>、</w:t>
            </w:r>
            <w:r>
              <w:rPr>
                <w:rFonts w:ascii="仿宋" w:hAnsi="仿宋" w:eastAsia="仿宋"/>
                <w:sz w:val="30"/>
                <w:szCs w:val="30"/>
              </w:rPr>
              <w:t>高校报到</w:t>
            </w:r>
          </w:p>
        </w:tc>
        <w:tc>
          <w:tcPr>
            <w:tcW w:w="6945" w:type="dxa"/>
            <w:gridSpan w:val="2"/>
            <w:vAlign w:val="center"/>
          </w:tcPr>
          <w:p w14:paraId="600E8F08">
            <w:pPr>
              <w:spacing w:line="400" w:lineRule="atLeast"/>
              <w:jc w:val="left"/>
              <w:rPr>
                <w:rFonts w:hint="eastAsia" w:ascii="仿宋" w:hAnsi="仿宋" w:eastAsia="仿宋"/>
                <w:sz w:val="30"/>
                <w:szCs w:val="30"/>
              </w:rPr>
            </w:pPr>
            <w:r>
              <w:rPr>
                <w:rFonts w:ascii="仿宋" w:hAnsi="仿宋" w:eastAsia="仿宋"/>
                <w:sz w:val="30"/>
                <w:szCs w:val="30"/>
              </w:rPr>
              <w:t>学生持现场办理后留存的</w:t>
            </w:r>
            <w:r>
              <w:rPr>
                <w:rFonts w:hint="eastAsia" w:ascii="仿宋" w:hAnsi="仿宋" w:eastAsia="仿宋"/>
                <w:sz w:val="30"/>
                <w:szCs w:val="30"/>
              </w:rPr>
              <w:t>《受理证明》、《借款合同》赴高校报到，并将《受理证明》交高校老师</w:t>
            </w:r>
          </w:p>
        </w:tc>
      </w:tr>
      <w:tr w14:paraId="79E3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64FE06AA">
            <w:pPr>
              <w:spacing w:line="400" w:lineRule="atLeast"/>
              <w:jc w:val="center"/>
              <w:rPr>
                <w:rFonts w:hint="eastAsia" w:ascii="仿宋" w:hAnsi="仿宋" w:eastAsia="仿宋"/>
                <w:sz w:val="30"/>
                <w:szCs w:val="30"/>
              </w:rPr>
            </w:pPr>
            <w:r>
              <w:rPr>
                <w:rFonts w:ascii="仿宋" w:hAnsi="仿宋" w:eastAsia="仿宋"/>
                <w:sz w:val="30"/>
                <w:szCs w:val="30"/>
              </w:rPr>
              <w:t>四</w:t>
            </w:r>
            <w:r>
              <w:rPr>
                <w:rFonts w:hint="eastAsia" w:ascii="仿宋" w:hAnsi="仿宋" w:eastAsia="仿宋"/>
                <w:sz w:val="30"/>
                <w:szCs w:val="30"/>
              </w:rPr>
              <w:t>、</w:t>
            </w:r>
            <w:r>
              <w:rPr>
                <w:rFonts w:ascii="仿宋" w:hAnsi="仿宋" w:eastAsia="仿宋"/>
                <w:sz w:val="30"/>
                <w:szCs w:val="30"/>
              </w:rPr>
              <w:t>贷款发放</w:t>
            </w:r>
          </w:p>
        </w:tc>
        <w:tc>
          <w:tcPr>
            <w:tcW w:w="6945" w:type="dxa"/>
            <w:gridSpan w:val="2"/>
            <w:vAlign w:val="center"/>
          </w:tcPr>
          <w:p w14:paraId="00528C77">
            <w:pPr>
              <w:spacing w:line="400" w:lineRule="atLeast"/>
              <w:jc w:val="left"/>
              <w:rPr>
                <w:rFonts w:hint="eastAsia" w:ascii="仿宋" w:hAnsi="仿宋" w:eastAsia="仿宋"/>
                <w:sz w:val="30"/>
                <w:szCs w:val="30"/>
              </w:rPr>
            </w:pPr>
            <w:r>
              <w:rPr>
                <w:rFonts w:ascii="仿宋" w:hAnsi="仿宋" w:eastAsia="仿宋"/>
                <w:sz w:val="30"/>
                <w:szCs w:val="30"/>
              </w:rPr>
              <w:t>贷款发放时间一般为每年</w:t>
            </w:r>
            <w:r>
              <w:rPr>
                <w:rFonts w:hint="eastAsia" w:ascii="仿宋" w:hAnsi="仿宋" w:eastAsia="仿宋"/>
                <w:sz w:val="30"/>
                <w:szCs w:val="30"/>
              </w:rPr>
              <w:t>11月中旬左右，贷款学生可通过学生在线服务系统查看放款进度</w:t>
            </w:r>
          </w:p>
        </w:tc>
      </w:tr>
      <w:tr w14:paraId="285D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gridSpan w:val="3"/>
            <w:vAlign w:val="center"/>
          </w:tcPr>
          <w:p w14:paraId="24533D27">
            <w:pPr>
              <w:spacing w:line="400" w:lineRule="atLeast"/>
              <w:jc w:val="center"/>
              <w:rPr>
                <w:rFonts w:hint="eastAsia" w:ascii="仿宋" w:hAnsi="仿宋" w:eastAsia="仿宋"/>
                <w:sz w:val="30"/>
                <w:szCs w:val="30"/>
              </w:rPr>
            </w:pPr>
            <w:r>
              <w:rPr>
                <w:rFonts w:ascii="仿宋" w:hAnsi="仿宋" w:eastAsia="仿宋"/>
                <w:sz w:val="30"/>
                <w:szCs w:val="30"/>
              </w:rPr>
              <w:t>咨询电话</w:t>
            </w:r>
            <w:r>
              <w:rPr>
                <w:rFonts w:hint="eastAsia" w:ascii="仿宋" w:hAnsi="仿宋" w:eastAsia="仿宋"/>
                <w:sz w:val="30"/>
                <w:szCs w:val="30"/>
              </w:rPr>
              <w:t>：</w:t>
            </w:r>
            <w:r>
              <w:rPr>
                <w:rFonts w:ascii="仿宋" w:hAnsi="仿宋" w:eastAsia="仿宋"/>
                <w:sz w:val="30"/>
                <w:szCs w:val="30"/>
              </w:rPr>
              <w:t>学生在线服务系统</w:t>
            </w:r>
            <w:r>
              <w:rPr>
                <w:rFonts w:hint="eastAsia" w:ascii="仿宋" w:hAnsi="仿宋" w:eastAsia="仿宋"/>
                <w:sz w:val="30"/>
                <w:szCs w:val="30"/>
              </w:rPr>
              <w:t>95593、支付宝95188</w:t>
            </w:r>
          </w:p>
        </w:tc>
      </w:tr>
    </w:tbl>
    <w:p w14:paraId="30B68F48">
      <w:pPr>
        <w:jc w:val="left"/>
        <w:rPr>
          <w:rFonts w:hint="eastAsia" w:ascii="仿宋" w:hAnsi="仿宋" w:eastAsia="仿宋"/>
          <w:sz w:val="30"/>
          <w:szCs w:val="30"/>
          <w:lang w:val="en-US" w:eastAsia="zh-CN"/>
        </w:rPr>
      </w:pPr>
      <w:r>
        <w:rPr>
          <w:rFonts w:hint="eastAsia" w:ascii="仿宋" w:hAnsi="仿宋" w:eastAsia="仿宋"/>
          <w:sz w:val="30"/>
          <w:szCs w:val="30"/>
          <w:lang w:val="en-US" w:eastAsia="zh-CN"/>
        </w:rPr>
        <w:t>注：福建省外生源请按生源所在地县区教育局学生资助中心要求完成资格认定（具体咨询当地）。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0A"/>
    <w:rsid w:val="0016621E"/>
    <w:rsid w:val="003A6332"/>
    <w:rsid w:val="003F178A"/>
    <w:rsid w:val="004D4CBE"/>
    <w:rsid w:val="005350B2"/>
    <w:rsid w:val="00746430"/>
    <w:rsid w:val="009D0E1E"/>
    <w:rsid w:val="009E56DC"/>
    <w:rsid w:val="00A54BEB"/>
    <w:rsid w:val="00A873EC"/>
    <w:rsid w:val="00B22DA7"/>
    <w:rsid w:val="00B4598D"/>
    <w:rsid w:val="00C2300A"/>
    <w:rsid w:val="00D300A0"/>
    <w:rsid w:val="00DB6FD9"/>
    <w:rsid w:val="00DD1C7E"/>
    <w:rsid w:val="00DD4D21"/>
    <w:rsid w:val="00E7040A"/>
    <w:rsid w:val="00ED658E"/>
    <w:rsid w:val="00FC4313"/>
    <w:rsid w:val="2274637E"/>
    <w:rsid w:val="620F7E58"/>
    <w:rsid w:val="760F0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rPr>
      <w:sz w:val="24"/>
    </w:rPr>
  </w:style>
  <w:style w:type="table" w:styleId="4">
    <w:name w:val="Table Grid"/>
    <w:basedOn w:val="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nhideWhenUsed/>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421</Words>
  <Characters>455</Characters>
  <Lines>3</Lines>
  <Paragraphs>1</Paragraphs>
  <TotalTime>95</TotalTime>
  <ScaleCrop>false</ScaleCrop>
  <LinksUpToDate>false</LinksUpToDate>
  <CharactersWithSpaces>455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2020-08-24T00:49:00Z</dcterms:created>
  <dc:creator>cdb-fj</dc:creator>
  <cp:lastModifiedBy>子屿</cp:lastModifiedBy>
  <dcterms:modified xsi:type="dcterms:W3CDTF">2026-07-06T08:30:16Z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eyJoZGlkIjoiNTZiMGIxNTliNDkyMDljOTQyM2Q5YjQ1NWZlMDA2MTUiLCJ1c2VySWQiOiIxNjI2Njc3ODQxIn0=</vt:lpwstr>
  </property>
  <property fmtid="{D5CDD505-2E9C-101B-9397-08002B2CF9AE}" pid="4" name="ICV">
    <vt:lpwstr>7A17CF22203F44DB93FDF64C5E6C20FF_12</vt:lpwstr>
  </property>
</Properties>
</file>